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[Company Name] Artificial Intelligence (AI) Usage Policy</w:t>
      </w:r>
    </w:p>
    <w:p w:rsidR="00000000" w:rsidDel="00000000" w:rsidP="00000000" w:rsidRDefault="00000000" w:rsidRPr="00000000" w14:paraId="00000004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Effective Date: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[Date]</w:t>
      </w:r>
    </w:p>
    <w:p w:rsidR="00000000" w:rsidDel="00000000" w:rsidP="00000000" w:rsidRDefault="00000000" w:rsidRPr="00000000" w14:paraId="00000006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Last Updated: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[Date]</w:t>
      </w:r>
    </w:p>
    <w:p w:rsidR="00000000" w:rsidDel="00000000" w:rsidP="00000000" w:rsidRDefault="00000000" w:rsidRPr="00000000" w14:paraId="00000007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Version Number: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[Version]</w:t>
      </w:r>
    </w:p>
    <w:p w:rsidR="00000000" w:rsidDel="00000000" w:rsidP="00000000" w:rsidRDefault="00000000" w:rsidRPr="00000000" w14:paraId="00000008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Policy Owner: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[Responsible Department/Individual]</w:t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Approval Authority: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[Approval Entity]</w:t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Policy Contact Information: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[Contact Details]</w:t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4rcsek60wq0c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Purpose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m9g9vkx8ilio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Scope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549nw98hk8u7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Definitions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r3zptoto8xab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Policy Statement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mpvuzvyeu5vb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Guiding Principles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aqu3vse3wyt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Ethical Use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scwfndbds7hw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Data Privacy and Protection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39urj7pnh7zx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Transparency and Accountability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ppybeji9y22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Legal Compliance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1s51f4qp806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Risk Management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7qf1mkfhg69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Training and Awareness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fr888xngyu4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Review and Oversight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vczwlbbjefn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Stakeholder Assurance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8o19p1y2mtc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Innovation Encouragement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6g9sjxieovw6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Third-Party Vendors and Outsourcing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t1hiukp1jxdw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Personal Devices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dzm97ra5ptj0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Reporting and Violations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jvi9hh645to2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Revision and Updates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mvn9sr86z6a9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Related Documents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rpo24g2g52nb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Revision History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jc w:val="both"/>
        <w:rPr/>
      </w:pPr>
      <w:bookmarkStart w:colFirst="0" w:colLast="0" w:name="_4rcsek60wq0c" w:id="0"/>
      <w:bookmarkEnd w:id="0"/>
      <w:r w:rsidDel="00000000" w:rsidR="00000000" w:rsidRPr="00000000">
        <w:rPr>
          <w:rtl w:val="0"/>
        </w:rPr>
        <w:t xml:space="preserve">Purpose</w:t>
      </w:r>
    </w:p>
    <w:p w:rsidR="00000000" w:rsidDel="00000000" w:rsidP="00000000" w:rsidRDefault="00000000" w:rsidRPr="00000000" w14:paraId="00000023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This policy establishes guidelines and practices for the ethical, responsible, and secure use of Artificial Intelligence (AI) within [Company Name]. It ensures the proper utilization, transparency, and protection of AI technologies, supporting innovation while complying with international standards and safeguarding sensitive data.</w:t>
      </w:r>
    </w:p>
    <w:p w:rsidR="00000000" w:rsidDel="00000000" w:rsidP="00000000" w:rsidRDefault="00000000" w:rsidRPr="00000000" w14:paraId="00000024">
      <w:pPr>
        <w:pStyle w:val="Heading4"/>
        <w:jc w:val="both"/>
        <w:rPr/>
      </w:pPr>
      <w:bookmarkStart w:colFirst="0" w:colLast="0" w:name="_m9g9vkx8ilio" w:id="1"/>
      <w:bookmarkEnd w:id="1"/>
      <w:r w:rsidDel="00000000" w:rsidR="00000000" w:rsidRPr="00000000">
        <w:rPr>
          <w:rtl w:val="0"/>
        </w:rPr>
        <w:t xml:space="preserve">Scope</w:t>
      </w:r>
    </w:p>
    <w:p w:rsidR="00000000" w:rsidDel="00000000" w:rsidP="00000000" w:rsidRDefault="00000000" w:rsidRPr="00000000" w14:paraId="00000025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This policy applies to all [Company Name] employees, contractors, third-party vendors, and partners who utilize or interact with AI technologies on behalf of the company.</w:t>
      </w:r>
    </w:p>
    <w:p w:rsidR="00000000" w:rsidDel="00000000" w:rsidP="00000000" w:rsidRDefault="00000000" w:rsidRPr="00000000" w14:paraId="00000026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jc w:val="both"/>
        <w:rPr/>
      </w:pPr>
      <w:bookmarkStart w:colFirst="0" w:colLast="0" w:name="_549nw98hk8u7" w:id="2"/>
      <w:bookmarkEnd w:id="2"/>
      <w:r w:rsidDel="00000000" w:rsidR="00000000" w:rsidRPr="00000000">
        <w:rPr>
          <w:rtl w:val="0"/>
        </w:rPr>
        <w:t xml:space="preserve">Definitions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AI (Artificial Intelligence): Technologies that enable machines to simulate human intelligence.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Confidentiality: Ensuring sensitive data is protected from unauthorized access.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Integrity: Maintaining the accuracy and completeness of data.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Availability: Ensuring that data and systems are accessible when needed.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Least Privilege: Granting the minimum level of access necessary.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Need to Know: Limiting access to information strictly to those who require it for their role.</w:t>
      </w:r>
    </w:p>
    <w:p w:rsidR="00000000" w:rsidDel="00000000" w:rsidP="00000000" w:rsidRDefault="00000000" w:rsidRPr="00000000" w14:paraId="0000002E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jc w:val="both"/>
        <w:rPr/>
      </w:pPr>
      <w:bookmarkStart w:colFirst="0" w:colLast="0" w:name="_r3zptoto8xab" w:id="3"/>
      <w:bookmarkEnd w:id="3"/>
      <w:r w:rsidDel="00000000" w:rsidR="00000000" w:rsidRPr="00000000">
        <w:rPr>
          <w:rtl w:val="0"/>
        </w:rPr>
        <w:t xml:space="preserve">Policy Statement</w:t>
      </w:r>
    </w:p>
    <w:p w:rsidR="00000000" w:rsidDel="00000000" w:rsidP="00000000" w:rsidRDefault="00000000" w:rsidRPr="00000000" w14:paraId="00000030">
      <w:pPr>
        <w:jc w:val="both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5"/>
        <w:jc w:val="both"/>
        <w:rPr/>
      </w:pPr>
      <w:bookmarkStart w:colFirst="0" w:colLast="0" w:name="_mpvuzvyeu5vb" w:id="4"/>
      <w:bookmarkEnd w:id="4"/>
      <w:r w:rsidDel="00000000" w:rsidR="00000000" w:rsidRPr="00000000">
        <w:rPr>
          <w:rtl w:val="0"/>
        </w:rPr>
        <w:t xml:space="preserve">Guiding Principles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Confidentiality: Protect sensitive data and ensure it is inaccessible to unauthorized entities.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Integrity: Preserve the accuracy and completeness of data and AI processes.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Availability: Ensure data and AI systems are available when required.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Privacy: Respect individual data rights and adhere to privacy regulations, including GDPR.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Least Privilege: Grant access only to those who absolutely need it.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Need to Know: Limit data access and processing to only necessary entities.</w:t>
      </w:r>
    </w:p>
    <w:p w:rsidR="00000000" w:rsidDel="00000000" w:rsidP="00000000" w:rsidRDefault="00000000" w:rsidRPr="00000000" w14:paraId="0000003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5"/>
        <w:jc w:val="both"/>
        <w:rPr/>
      </w:pPr>
      <w:bookmarkStart w:colFirst="0" w:colLast="0" w:name="_aqu3vse3wytf" w:id="5"/>
      <w:bookmarkEnd w:id="5"/>
      <w:r w:rsidDel="00000000" w:rsidR="00000000" w:rsidRPr="00000000">
        <w:rPr>
          <w:rtl w:val="0"/>
        </w:rPr>
        <w:t xml:space="preserve">Ethical Use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Fairness: Avoid biases in AI models and ensure fairness in outcomes.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Transparency: AI implementations should be transparent about their purpose, data sources, and decision-making processes.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Prevent Harm: Actively monitor and prevent harm from AI systems, including misleading or harmful information dissemination.</w:t>
      </w:r>
    </w:p>
    <w:p w:rsidR="00000000" w:rsidDel="00000000" w:rsidP="00000000" w:rsidRDefault="00000000" w:rsidRPr="00000000" w14:paraId="0000003D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5"/>
        <w:jc w:val="both"/>
        <w:rPr/>
      </w:pPr>
      <w:bookmarkStart w:colFirst="0" w:colLast="0" w:name="_scwfndbds7hw" w:id="6"/>
      <w:bookmarkEnd w:id="6"/>
      <w:r w:rsidDel="00000000" w:rsidR="00000000" w:rsidRPr="00000000">
        <w:rPr>
          <w:rtl w:val="0"/>
        </w:rPr>
        <w:t xml:space="preserve">Data Privacy and Protection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Anonymization and Encryption: Data utilized by AI should be anonymized when possible and encrypted both in transit and at rest.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Regular Audits: Regularly audit and evaluate data sources to ensure adherence to privacy laws and ethical standards.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Data Retention Policy: Ensure a data retention policy that deletes data no longer needed, ensuring compliance with GDPR and other international data protection laws.</w:t>
      </w:r>
    </w:p>
    <w:p w:rsidR="00000000" w:rsidDel="00000000" w:rsidP="00000000" w:rsidRDefault="00000000" w:rsidRPr="00000000" w14:paraId="00000042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5"/>
        <w:jc w:val="both"/>
        <w:rPr/>
      </w:pPr>
      <w:bookmarkStart w:colFirst="0" w:colLast="0" w:name="_39urj7pnh7zx" w:id="7"/>
      <w:bookmarkEnd w:id="7"/>
      <w:r w:rsidDel="00000000" w:rsidR="00000000" w:rsidRPr="00000000">
        <w:rPr>
          <w:rtl w:val="0"/>
        </w:rPr>
        <w:t xml:space="preserve">Transparency and Accountability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Stakeholder Communication: Clearly communicate the usage and outcomes of AI systems to stakeholders.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Audit Trails: Maintain an audit trail of AI decisions and the data that influenced them.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Regular Reviews: Regularly review and assess AI models and algorithms for accuracy, fairness, and other ethical concerns.</w:t>
      </w:r>
    </w:p>
    <w:p w:rsidR="00000000" w:rsidDel="00000000" w:rsidP="00000000" w:rsidRDefault="00000000" w:rsidRPr="00000000" w14:paraId="00000047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5"/>
        <w:jc w:val="both"/>
        <w:rPr/>
      </w:pPr>
      <w:bookmarkStart w:colFirst="0" w:colLast="0" w:name="_ppybeji9y22e" w:id="8"/>
      <w:bookmarkEnd w:id="8"/>
      <w:r w:rsidDel="00000000" w:rsidR="00000000" w:rsidRPr="00000000">
        <w:rPr>
          <w:rtl w:val="0"/>
        </w:rPr>
        <w:t xml:space="preserve">Legal Compliance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Stay Updated: Stay updated with local, national, and international laws concerning AI, data privacy, and related areas.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Compliance Standards: Ensure AI technologies comply with standards like ISO/IEC 27001, NIST, PCI DSS, HIPAA, GDPR, SOC 2, OWASP, CMMC, COBIT, and others as applicable.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Legal Review: Engage legal counsel to periodically review AI endeavors for potential legal implications.</w:t>
      </w:r>
    </w:p>
    <w:p w:rsidR="00000000" w:rsidDel="00000000" w:rsidP="00000000" w:rsidRDefault="00000000" w:rsidRPr="00000000" w14:paraId="0000004C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5"/>
        <w:jc w:val="both"/>
        <w:rPr/>
      </w:pPr>
      <w:bookmarkStart w:colFirst="0" w:colLast="0" w:name="_1s51f4qp806g" w:id="9"/>
      <w:bookmarkEnd w:id="9"/>
      <w:r w:rsidDel="00000000" w:rsidR="00000000" w:rsidRPr="00000000">
        <w:rPr>
          <w:rtl w:val="0"/>
        </w:rPr>
        <w:t xml:space="preserve">Risk Management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Risk Identification: Identify potential risks associated with AI projects, including reputational, legal, and technical risks.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Mitigation Strategies: Develop mitigation strategies for identified risks and regularly review and update these strategies.</w:t>
      </w:r>
    </w:p>
    <w:p w:rsidR="00000000" w:rsidDel="00000000" w:rsidP="00000000" w:rsidRDefault="00000000" w:rsidRPr="00000000" w14:paraId="00000050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5"/>
        <w:jc w:val="both"/>
        <w:rPr/>
      </w:pPr>
      <w:bookmarkStart w:colFirst="0" w:colLast="0" w:name="_7qf1mkfhg693" w:id="10"/>
      <w:bookmarkEnd w:id="10"/>
      <w:r w:rsidDel="00000000" w:rsidR="00000000" w:rsidRPr="00000000">
        <w:rPr>
          <w:rtl w:val="0"/>
        </w:rPr>
        <w:t xml:space="preserve">Training and Awareness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Regular Training: Organize regular training sessions for employees and stakeholders to ensure they understand this policy and the ethical considerations of AI.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Updated Materials: Continually update training materials to reflect technological advancements and regulatory changes.</w:t>
      </w:r>
    </w:p>
    <w:p w:rsidR="00000000" w:rsidDel="00000000" w:rsidP="00000000" w:rsidRDefault="00000000" w:rsidRPr="00000000" w14:paraId="00000054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5"/>
        <w:jc w:val="both"/>
        <w:rPr/>
      </w:pPr>
      <w:bookmarkStart w:colFirst="0" w:colLast="0" w:name="_fr888xngyu4k" w:id="11"/>
      <w:bookmarkEnd w:id="11"/>
      <w:r w:rsidDel="00000000" w:rsidR="00000000" w:rsidRPr="00000000">
        <w:rPr>
          <w:rtl w:val="0"/>
        </w:rPr>
        <w:t xml:space="preserve">Review and Oversight</w:t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Regular Audits: Conduct regular audits of AI systems to ensure adherence to this policy and associated regulations.</w:t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Policy Review: Review this policy at least annually to ensure it remains current and comprehensive.</w:t>
      </w:r>
    </w:p>
    <w:p w:rsidR="00000000" w:rsidDel="00000000" w:rsidP="00000000" w:rsidRDefault="00000000" w:rsidRPr="00000000" w14:paraId="0000005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5"/>
        <w:jc w:val="both"/>
        <w:rPr/>
      </w:pPr>
      <w:bookmarkStart w:colFirst="0" w:colLast="0" w:name="_vczwlbbjefn3" w:id="12"/>
      <w:bookmarkEnd w:id="12"/>
      <w:r w:rsidDel="00000000" w:rsidR="00000000" w:rsidRPr="00000000">
        <w:rPr>
          <w:rtl w:val="0"/>
        </w:rPr>
        <w:t xml:space="preserve">Stakeholder Assurance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Ethical Commitment: Actively communicate our commitment to ethical AI usage to all stakeholders, including employees, customers, partners, and investors.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Feedback and Concerns: Address concerns and feedback regarding our AI systems promptly and transparently.</w:t>
      </w:r>
    </w:p>
    <w:p w:rsidR="00000000" w:rsidDel="00000000" w:rsidP="00000000" w:rsidRDefault="00000000" w:rsidRPr="00000000" w14:paraId="0000005C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5"/>
        <w:jc w:val="both"/>
        <w:rPr/>
      </w:pPr>
      <w:bookmarkStart w:colFirst="0" w:colLast="0" w:name="_8o19p1y2mtc" w:id="13"/>
      <w:bookmarkEnd w:id="13"/>
      <w:r w:rsidDel="00000000" w:rsidR="00000000" w:rsidRPr="00000000">
        <w:rPr>
          <w:rtl w:val="0"/>
        </w:rPr>
        <w:t xml:space="preserve">Innovation Encouragement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Guided Innovation: Encourage teams to innovate within the guidelines of this policy, promoting the development of beneficial and responsible AI technologies.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Recognition: Recognize and reward innovations that align with this policy’s principles.</w:t>
      </w:r>
    </w:p>
    <w:p w:rsidR="00000000" w:rsidDel="00000000" w:rsidP="00000000" w:rsidRDefault="00000000" w:rsidRPr="00000000" w14:paraId="00000060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5"/>
        <w:jc w:val="both"/>
        <w:rPr/>
      </w:pPr>
      <w:bookmarkStart w:colFirst="0" w:colLast="0" w:name="_6g9sjxieovw6" w:id="14"/>
      <w:bookmarkEnd w:id="14"/>
      <w:r w:rsidDel="00000000" w:rsidR="00000000" w:rsidRPr="00000000">
        <w:rPr>
          <w:rtl w:val="0"/>
        </w:rPr>
        <w:t xml:space="preserve">Third-Party Vendors and Outsourcing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Vendor Compliance: Ensure all third-party vendors adhere to this AI policy.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Regular Reviews: Regularly review and audit third-party AI systems for compliance, data protection, and ethical standards.</w:t>
      </w:r>
    </w:p>
    <w:p w:rsidR="00000000" w:rsidDel="00000000" w:rsidP="00000000" w:rsidRDefault="00000000" w:rsidRPr="00000000" w14:paraId="00000064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5"/>
        <w:jc w:val="both"/>
        <w:rPr/>
      </w:pPr>
      <w:bookmarkStart w:colFirst="0" w:colLast="0" w:name="_t1hiukp1jxdw" w:id="15"/>
      <w:bookmarkEnd w:id="15"/>
      <w:r w:rsidDel="00000000" w:rsidR="00000000" w:rsidRPr="00000000">
        <w:rPr>
          <w:rtl w:val="0"/>
        </w:rPr>
        <w:t xml:space="preserve">Personal Devices</w:t>
      </w:r>
    </w:p>
    <w:p w:rsidR="00000000" w:rsidDel="00000000" w:rsidP="00000000" w:rsidRDefault="00000000" w:rsidRPr="00000000" w14:paraId="00000066">
      <w:pPr>
        <w:numPr>
          <w:ilvl w:val="0"/>
          <w:numId w:val="15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Security Compliance: Authorized employees using personal devices to access or interact with AI systems must ensure they comply with IT's security protocols and monitoring.</w:t>
      </w:r>
    </w:p>
    <w:p w:rsidR="00000000" w:rsidDel="00000000" w:rsidP="00000000" w:rsidRDefault="00000000" w:rsidRPr="00000000" w14:paraId="00000067">
      <w:pPr>
        <w:numPr>
          <w:ilvl w:val="0"/>
          <w:numId w:val="15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Up-to-date Security: Personal devices must have up-to-date security software and be encrypted to protect company data.</w:t>
      </w:r>
    </w:p>
    <w:p w:rsidR="00000000" w:rsidDel="00000000" w:rsidP="00000000" w:rsidRDefault="00000000" w:rsidRPr="00000000" w14:paraId="0000006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4"/>
        <w:jc w:val="both"/>
        <w:rPr/>
      </w:pPr>
      <w:bookmarkStart w:colFirst="0" w:colLast="0" w:name="_dzm97ra5ptj0" w:id="16"/>
      <w:bookmarkEnd w:id="16"/>
      <w:r w:rsidDel="00000000" w:rsidR="00000000" w:rsidRPr="00000000">
        <w:rPr>
          <w:rtl w:val="0"/>
        </w:rPr>
        <w:t xml:space="preserve">Reporting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tl w:val="0"/>
        </w:rPr>
        <w:t xml:space="preserve"> Violations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Encouraged Reporting: Employees and stakeholders are encouraged to report any violations of this policy or any concerns related to AI usage.</w:t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Disciplinary Actions: Violations of this policy can result in disciplinary action, up to and including termination.</w:t>
      </w:r>
    </w:p>
    <w:p w:rsidR="00000000" w:rsidDel="00000000" w:rsidP="00000000" w:rsidRDefault="00000000" w:rsidRPr="00000000" w14:paraId="0000006C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4"/>
        <w:jc w:val="both"/>
        <w:rPr/>
      </w:pPr>
      <w:bookmarkStart w:colFirst="0" w:colLast="0" w:name="_jvi9hh645to2" w:id="17"/>
      <w:bookmarkEnd w:id="17"/>
      <w:r w:rsidDel="00000000" w:rsidR="00000000" w:rsidRPr="00000000">
        <w:rPr>
          <w:rtl w:val="0"/>
        </w:rPr>
        <w:t xml:space="preserve">Revision and Updates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Policy Updates: This policy will be revised as necessary to reflect technological advancements, regulatory changes, and feedback from stakeholders.</w:t>
      </w:r>
    </w:p>
    <w:p w:rsidR="00000000" w:rsidDel="00000000" w:rsidP="00000000" w:rsidRDefault="00000000" w:rsidRPr="00000000" w14:paraId="0000006F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4"/>
        <w:jc w:val="both"/>
        <w:rPr/>
      </w:pPr>
      <w:bookmarkStart w:colFirst="0" w:colLast="0" w:name="_mvn9sr86z6a9" w:id="18"/>
      <w:bookmarkEnd w:id="18"/>
      <w:r w:rsidDel="00000000" w:rsidR="00000000" w:rsidRPr="00000000">
        <w:rPr>
          <w:rtl w:val="0"/>
        </w:rPr>
        <w:t xml:space="preserve">Related Documents</w:t>
      </w:r>
    </w:p>
    <w:p w:rsidR="00000000" w:rsidDel="00000000" w:rsidP="00000000" w:rsidRDefault="00000000" w:rsidRPr="00000000" w14:paraId="00000071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[List of related policies, procedures, or documents]</w:t>
      </w:r>
    </w:p>
    <w:p w:rsidR="00000000" w:rsidDel="00000000" w:rsidP="00000000" w:rsidRDefault="00000000" w:rsidRPr="00000000" w14:paraId="00000072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4"/>
        <w:jc w:val="both"/>
        <w:rPr/>
      </w:pPr>
      <w:bookmarkStart w:colFirst="0" w:colLast="0" w:name="_rpo24g2g52nb" w:id="19"/>
      <w:bookmarkEnd w:id="19"/>
      <w:r w:rsidDel="00000000" w:rsidR="00000000" w:rsidRPr="00000000">
        <w:rPr>
          <w:rtl w:val="0"/>
        </w:rPr>
        <w:t xml:space="preserve">Revision History</w:t>
      </w:r>
    </w:p>
    <w:p w:rsidR="00000000" w:rsidDel="00000000" w:rsidP="00000000" w:rsidRDefault="00000000" w:rsidRPr="00000000" w14:paraId="00000074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5.0000000000002"/>
        <w:gridCol w:w="1070"/>
        <w:gridCol w:w="5910"/>
        <w:gridCol w:w="2745"/>
        <w:tblGridChange w:id="0">
          <w:tblGrid>
            <w:gridCol w:w="1075.0000000000002"/>
            <w:gridCol w:w="1070"/>
            <w:gridCol w:w="5910"/>
            <w:gridCol w:w="2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Approved 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2024-06-18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Initial Release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Mark Annati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Note: This AI usage policy is a general framework and needs customization to fit specific organizational needs. It is also essential to consult with legal counsel in the jurisdictions the company operates to ensure full compliance.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jc w:val="center"/>
      <w:rPr>
        <w:rFonts w:ascii="Open Sans Medium" w:cs="Open Sans Medium" w:eastAsia="Open Sans Medium" w:hAnsi="Open Sans Medium"/>
      </w:rPr>
    </w:pPr>
    <w:r w:rsidDel="00000000" w:rsidR="00000000" w:rsidRPr="00000000">
      <w:rPr>
        <w:rFonts w:ascii="Open Sans Medium" w:cs="Open Sans Medium" w:eastAsia="Open Sans Medium" w:hAnsi="Open Sans Medium"/>
        <w:rtl w:val="0"/>
      </w:rPr>
      <w:t xml:space="preserve">Tronpilot Technologies LLC   www.tronpilottech.com   contact@tronpilottech.com  339.364.4790   </w:t>
      <w:br w:type="textWrapping"/>
    </w:r>
    <w:r w:rsidDel="00000000" w:rsidR="00000000" w:rsidRPr="00000000">
      <w:rPr>
        <w:rFonts w:ascii="Open Sans Medium" w:cs="Open Sans Medium" w:eastAsia="Open Sans Medium" w:hAnsi="Open Sans Medium"/>
        <w:sz w:val="16"/>
        <w:szCs w:val="16"/>
        <w:rtl w:val="0"/>
      </w:rPr>
      <w:t xml:space="preserve">Page </w:t>
    </w:r>
    <w:r w:rsidDel="00000000" w:rsidR="00000000" w:rsidRPr="00000000">
      <w:rPr>
        <w:rFonts w:ascii="Open Sans Medium" w:cs="Open Sans Medium" w:eastAsia="Open Sans Medium" w:hAnsi="Open Sans Medium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 Medium" w:cs="Open Sans Medium" w:eastAsia="Open Sans Medium" w:hAnsi="Open Sans Medium"/>
        <w:sz w:val="16"/>
        <w:szCs w:val="16"/>
        <w:rtl w:val="0"/>
      </w:rPr>
      <w:t xml:space="preserve"> of </w:t>
    </w:r>
    <w:r w:rsidDel="00000000" w:rsidR="00000000" w:rsidRPr="00000000">
      <w:rPr>
        <w:rFonts w:ascii="Open Sans Medium" w:cs="Open Sans Medium" w:eastAsia="Open Sans Medium" w:hAnsi="Open Sans Medium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jc w:val="center"/>
      <w:rPr>
        <w:sz w:val="16"/>
        <w:szCs w:val="16"/>
      </w:rPr>
    </w:pPr>
    <w:r w:rsidDel="00000000" w:rsidR="00000000" w:rsidRPr="00000000">
      <w:rPr>
        <w:rFonts w:ascii="Open Sans Medium" w:cs="Open Sans Medium" w:eastAsia="Open Sans Medium" w:hAnsi="Open Sans Medium"/>
        <w:rtl w:val="0"/>
      </w:rPr>
      <w:t xml:space="preserve">Tronpilot Technologies LLC   www.tronpilottech.com   contact@tronpilottech.com  339.364.4790   </w:t>
      <w:br w:type="textWrapping"/>
    </w:r>
    <w:r w:rsidDel="00000000" w:rsidR="00000000" w:rsidRPr="00000000">
      <w:rPr>
        <w:rFonts w:ascii="Open Sans Medium" w:cs="Open Sans Medium" w:eastAsia="Open Sans Medium" w:hAnsi="Open Sans Medium"/>
        <w:sz w:val="16"/>
        <w:szCs w:val="16"/>
        <w:rtl w:val="0"/>
      </w:rPr>
      <w:t xml:space="preserve">Page </w:t>
    </w:r>
    <w:r w:rsidDel="00000000" w:rsidR="00000000" w:rsidRPr="00000000">
      <w:rPr>
        <w:rFonts w:ascii="Open Sans Medium" w:cs="Open Sans Medium" w:eastAsia="Open Sans Medium" w:hAnsi="Open Sans Medium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 Medium" w:cs="Open Sans Medium" w:eastAsia="Open Sans Medium" w:hAnsi="Open Sans Medium"/>
        <w:sz w:val="16"/>
        <w:szCs w:val="16"/>
        <w:rtl w:val="0"/>
      </w:rPr>
      <w:t xml:space="preserve"> of </w:t>
    </w:r>
    <w:r w:rsidDel="00000000" w:rsidR="00000000" w:rsidRPr="00000000">
      <w:rPr>
        <w:rFonts w:ascii="Open Sans Medium" w:cs="Open Sans Medium" w:eastAsia="Open Sans Medium" w:hAnsi="Open Sans Medium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jc w:val="left"/>
      <w:rPr>
        <w:rFonts w:ascii="Open Sans Medium" w:cs="Open Sans Medium" w:eastAsia="Open Sans Medium" w:hAnsi="Open Sans Medium"/>
        <w:sz w:val="26"/>
        <w:szCs w:val="2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114300" distT="114300" distL="114300" distR="114300">
          <wp:extent cx="1243013" cy="5252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5252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18"/>
        <w:szCs w:val="18"/>
        <w:rtl w:val="0"/>
      </w:rPr>
      <w:t xml:space="preserve">                        </w:t>
    </w:r>
    <w:r w:rsidDel="00000000" w:rsidR="00000000" w:rsidRPr="00000000">
      <w:rPr>
        <w:rFonts w:ascii="Open Sans Medium" w:cs="Open Sans Medium" w:eastAsia="Open Sans Medium" w:hAnsi="Open Sans Medium"/>
        <w:rtl w:val="0"/>
      </w:rPr>
      <w:t xml:space="preserve">Tronpilot Technologies  “tech help with a human touch”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